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818E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2D3842">
        <w:rPr>
          <w:rFonts w:ascii="Arial Narrow" w:hAnsi="Arial Narrow"/>
          <w:b/>
          <w:color w:val="2E74B5" w:themeColor="accent1" w:themeShade="BF"/>
        </w:rPr>
        <w:t>1</w:t>
      </w:r>
      <w:r w:rsidR="002A32B6">
        <w:rPr>
          <w:rFonts w:ascii="Arial Narrow" w:hAnsi="Arial Narrow"/>
          <w:b/>
          <w:color w:val="2E74B5" w:themeColor="accent1" w:themeShade="BF"/>
        </w:rPr>
        <w:t>1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2D3842">
        <w:rPr>
          <w:rFonts w:ascii="Arial Narrow" w:hAnsi="Arial Narrow"/>
          <w:b/>
          <w:color w:val="2E74B5" w:themeColor="accent1" w:themeShade="BF"/>
        </w:rPr>
        <w:t>Ekim</w:t>
      </w:r>
      <w:r w:rsidR="00FC0A8E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2D3842">
        <w:rPr>
          <w:rFonts w:ascii="Arial Narrow" w:hAnsi="Arial Narrow"/>
          <w:b/>
          <w:color w:val="2E74B5" w:themeColor="accent1" w:themeShade="BF"/>
        </w:rPr>
        <w:t>8</w:t>
      </w:r>
    </w:p>
    <w:p w:rsidR="00050941" w:rsidRPr="00050941" w:rsidRDefault="00050941" w:rsidP="001923CD">
      <w:pPr>
        <w:rPr>
          <w:rFonts w:ascii="Tahoma" w:hAnsi="Tahoma" w:cs="Tahoma"/>
          <w:b/>
          <w:sz w:val="2"/>
          <w:szCs w:val="12"/>
        </w:rPr>
      </w:pPr>
    </w:p>
    <w:p w:rsidR="00A740AC" w:rsidRDefault="00050941" w:rsidP="00050941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IEEE</w:t>
      </w:r>
      <w:r w:rsidR="009C54E7">
        <w:rPr>
          <w:rFonts w:ascii="Tahoma" w:hAnsi="Tahoma" w:cs="Tahoma"/>
          <w:b/>
          <w:sz w:val="36"/>
        </w:rPr>
        <w:t xml:space="preserve"> TEMSİLCİLERİNDEN</w:t>
      </w:r>
      <w:r>
        <w:rPr>
          <w:rFonts w:ascii="Tahoma" w:hAnsi="Tahoma" w:cs="Tahoma"/>
          <w:b/>
          <w:sz w:val="36"/>
        </w:rPr>
        <w:t xml:space="preserve"> TREDAŞ’A ZİYARET</w:t>
      </w:r>
    </w:p>
    <w:p w:rsidR="00050941" w:rsidRDefault="00050941" w:rsidP="001923CD">
      <w:pPr>
        <w:rPr>
          <w:rFonts w:ascii="Tahoma" w:hAnsi="Tahoma" w:cs="Tahoma"/>
        </w:rPr>
      </w:pPr>
    </w:p>
    <w:p w:rsidR="001923CD" w:rsidRPr="00050941" w:rsidRDefault="00050941" w:rsidP="001923CD">
      <w:pPr>
        <w:rPr>
          <w:rFonts w:ascii="Tahoma" w:hAnsi="Tahoma" w:cs="Tahoma"/>
        </w:rPr>
      </w:pPr>
      <w:r w:rsidRPr="00050941">
        <w:rPr>
          <w:rFonts w:ascii="Tahoma" w:hAnsi="Tahoma" w:cs="Tahoma"/>
        </w:rPr>
        <w:t>Uluslararası Elekt</w:t>
      </w:r>
      <w:r w:rsidR="00DC0F3E">
        <w:rPr>
          <w:rFonts w:ascii="Tahoma" w:hAnsi="Tahoma" w:cs="Tahoma"/>
        </w:rPr>
        <w:t>r</w:t>
      </w:r>
      <w:r>
        <w:rPr>
          <w:rFonts w:ascii="Tahoma" w:hAnsi="Tahoma" w:cs="Tahoma"/>
        </w:rPr>
        <w:t>i</w:t>
      </w:r>
      <w:r w:rsidRPr="00050941">
        <w:rPr>
          <w:rFonts w:ascii="Tahoma" w:hAnsi="Tahoma" w:cs="Tahoma"/>
        </w:rPr>
        <w:t xml:space="preserve">k </w:t>
      </w:r>
      <w:r>
        <w:rPr>
          <w:rFonts w:ascii="Tahoma" w:hAnsi="Tahoma" w:cs="Tahoma"/>
        </w:rPr>
        <w:t>v</w:t>
      </w:r>
      <w:r w:rsidRPr="00050941">
        <w:rPr>
          <w:rFonts w:ascii="Tahoma" w:hAnsi="Tahoma" w:cs="Tahoma"/>
        </w:rPr>
        <w:t>e Elektro</w:t>
      </w:r>
      <w:r>
        <w:rPr>
          <w:rFonts w:ascii="Tahoma" w:hAnsi="Tahoma" w:cs="Tahoma"/>
        </w:rPr>
        <w:t>nik Mühendisleri Enstitüsü</w:t>
      </w:r>
      <w:r w:rsidR="009C54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proofErr w:type="spellStart"/>
      <w:r w:rsidRPr="00050941">
        <w:rPr>
          <w:rFonts w:ascii="Tahoma" w:hAnsi="Tahoma" w:cs="Tahoma"/>
        </w:rPr>
        <w:t>The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Institute</w:t>
      </w:r>
      <w:proofErr w:type="spellEnd"/>
      <w:r w:rsidRPr="00050941">
        <w:rPr>
          <w:rFonts w:ascii="Tahoma" w:hAnsi="Tahoma" w:cs="Tahoma"/>
        </w:rPr>
        <w:t xml:space="preserve"> of </w:t>
      </w:r>
      <w:proofErr w:type="spellStart"/>
      <w:r w:rsidRPr="00050941">
        <w:rPr>
          <w:rFonts w:ascii="Tahoma" w:hAnsi="Tahoma" w:cs="Tahoma"/>
        </w:rPr>
        <w:t>Electrical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and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Electronics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Engineers</w:t>
      </w:r>
      <w:proofErr w:type="spellEnd"/>
      <w:r w:rsidRPr="000509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 IEEE)</w:t>
      </w:r>
      <w:r w:rsidR="009C54E7">
        <w:rPr>
          <w:rFonts w:ascii="Tahoma" w:hAnsi="Tahoma" w:cs="Tahoma"/>
        </w:rPr>
        <w:t xml:space="preserve"> </w:t>
      </w:r>
      <w:r w:rsidR="005C6BBA">
        <w:rPr>
          <w:rFonts w:ascii="Tahoma" w:hAnsi="Tahoma" w:cs="Tahoma"/>
        </w:rPr>
        <w:t xml:space="preserve">Trakya Üniversitesi </w:t>
      </w:r>
      <w:r w:rsidR="009C54E7">
        <w:rPr>
          <w:rFonts w:ascii="Tahoma" w:hAnsi="Tahoma" w:cs="Tahoma"/>
        </w:rPr>
        <w:t>temsilcileri</w:t>
      </w:r>
      <w:r>
        <w:rPr>
          <w:rFonts w:ascii="Tahoma" w:hAnsi="Tahoma" w:cs="Tahoma"/>
        </w:rPr>
        <w:t>,</w:t>
      </w:r>
      <w:r w:rsidR="008B0543">
        <w:rPr>
          <w:rFonts w:ascii="Tahoma" w:hAnsi="Tahoma" w:cs="Tahoma"/>
        </w:rPr>
        <w:t xml:space="preserve"> Trakya Elektrik Dağıtım A.Ş.’</w:t>
      </w:r>
      <w:proofErr w:type="spellStart"/>
      <w:r w:rsidR="008B0543">
        <w:rPr>
          <w:rFonts w:ascii="Tahoma" w:hAnsi="Tahoma" w:cs="Tahoma"/>
        </w:rPr>
        <w:t>yi</w:t>
      </w:r>
      <w:proofErr w:type="spellEnd"/>
      <w:r w:rsidR="008B0543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TREDAŞ</w:t>
      </w:r>
      <w:r w:rsidR="008B054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ziyaret etti. </w:t>
      </w:r>
    </w:p>
    <w:p w:rsidR="00050941" w:rsidRDefault="00050941" w:rsidP="00BD7E7F">
      <w:pPr>
        <w:jc w:val="both"/>
        <w:rPr>
          <w:rFonts w:ascii="Tahoma" w:hAnsi="Tahoma" w:cs="Tahoma"/>
        </w:rPr>
      </w:pPr>
      <w:r w:rsidRPr="00050941">
        <w:rPr>
          <w:rFonts w:ascii="Tahoma" w:hAnsi="Tahoma" w:cs="Tahoma"/>
        </w:rPr>
        <w:t>TREDAŞ, Edirne, Kırklareli ve Tekirdağ’daki tüm müşterilerine</w:t>
      </w:r>
      <w:r w:rsidR="009C554A">
        <w:rPr>
          <w:rFonts w:ascii="Tahoma" w:hAnsi="Tahoma" w:cs="Tahoma"/>
        </w:rPr>
        <w:t xml:space="preserve"> elektrik enerjisini yeterli ve </w:t>
      </w:r>
      <w:r w:rsidRPr="00050941">
        <w:rPr>
          <w:rFonts w:ascii="Tahoma" w:hAnsi="Tahoma" w:cs="Tahoma"/>
        </w:rPr>
        <w:t xml:space="preserve">kaliteli verebilmek adına </w:t>
      </w:r>
      <w:r w:rsidR="005E4358">
        <w:rPr>
          <w:rFonts w:ascii="Tahoma" w:hAnsi="Tahoma" w:cs="Tahoma"/>
        </w:rPr>
        <w:t xml:space="preserve">çalışmalarını sürdürürken, </w:t>
      </w:r>
      <w:r w:rsidR="009C54E7">
        <w:rPr>
          <w:rFonts w:ascii="Tahoma" w:hAnsi="Tahoma" w:cs="Tahoma"/>
        </w:rPr>
        <w:t>diğer taraftan uluslararası alanda da çalışmalarına devam ediyor.</w:t>
      </w:r>
    </w:p>
    <w:p w:rsidR="007F273C" w:rsidRDefault="007F273C" w:rsidP="007F273C">
      <w:pPr>
        <w:jc w:val="both"/>
        <w:rPr>
          <w:rFonts w:ascii="Tahoma" w:hAnsi="Tahoma" w:cs="Tahoma"/>
        </w:rPr>
      </w:pPr>
      <w:r w:rsidRPr="00A82DE6">
        <w:rPr>
          <w:rFonts w:ascii="Tahoma" w:hAnsi="Tahoma" w:cs="Tahoma"/>
        </w:rPr>
        <w:t>Kadınların iş hayatındaki istihdamının ve cinsiyetler arasında adil ve eşitlikçi fırsatların sunulmasına ilişkin farkındalığın ar</w:t>
      </w:r>
      <w:r>
        <w:rPr>
          <w:rFonts w:ascii="Tahoma" w:hAnsi="Tahoma" w:cs="Tahoma"/>
        </w:rPr>
        <w:t xml:space="preserve">ttırılmasına </w:t>
      </w:r>
      <w:r w:rsidRPr="00A82DE6">
        <w:rPr>
          <w:rFonts w:ascii="Tahoma" w:hAnsi="Tahoma" w:cs="Tahoma"/>
        </w:rPr>
        <w:t>yönelik olarak</w:t>
      </w:r>
      <w:r>
        <w:rPr>
          <w:rFonts w:ascii="Tahoma" w:hAnsi="Tahoma" w:cs="Tahoma"/>
        </w:rPr>
        <w:t xml:space="preserve"> IC İÇTAŞ Enerji ile Avrupa İmar ve Kalkınma Bankası (EBRD) işbirliği kapsamında </w:t>
      </w:r>
      <w:r w:rsidRPr="00A82DE6">
        <w:rPr>
          <w:rFonts w:ascii="Tahoma" w:hAnsi="Tahoma" w:cs="Tahoma"/>
        </w:rPr>
        <w:t xml:space="preserve">“Ver Elini Üniversite, Gelecek IC Enerji’de” sloganıyla başlatılan çalışmalar, çok yönlü dayanışma </w:t>
      </w:r>
      <w:r>
        <w:rPr>
          <w:rFonts w:ascii="Tahoma" w:hAnsi="Tahoma" w:cs="Tahoma"/>
        </w:rPr>
        <w:t>ile sürdürülüyor</w:t>
      </w:r>
      <w:r w:rsidRPr="00A82DE6">
        <w:rPr>
          <w:rFonts w:ascii="Tahoma" w:hAnsi="Tahoma" w:cs="Tahoma"/>
        </w:rPr>
        <w:t>.</w:t>
      </w:r>
    </w:p>
    <w:p w:rsidR="002D3842" w:rsidRDefault="007F273C" w:rsidP="00446AF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Proje kapsamında,</w:t>
      </w:r>
      <w:r w:rsidR="002D3842">
        <w:rPr>
          <w:rFonts w:ascii="Tahoma" w:hAnsi="Tahoma" w:cs="Tahoma"/>
        </w:rPr>
        <w:t xml:space="preserve"> daha önce</w:t>
      </w:r>
      <w:r>
        <w:rPr>
          <w:rFonts w:ascii="Tahoma" w:hAnsi="Tahoma" w:cs="Tahoma"/>
        </w:rPr>
        <w:t xml:space="preserve"> </w:t>
      </w:r>
      <w:r w:rsidR="009C54E7" w:rsidRPr="00050941">
        <w:rPr>
          <w:rFonts w:ascii="Tahoma" w:hAnsi="Tahoma" w:cs="Tahoma"/>
        </w:rPr>
        <w:t>Uluslararası Elekt</w:t>
      </w:r>
      <w:r w:rsidR="009C54E7">
        <w:rPr>
          <w:rFonts w:ascii="Tahoma" w:hAnsi="Tahoma" w:cs="Tahoma"/>
        </w:rPr>
        <w:t>ri</w:t>
      </w:r>
      <w:r w:rsidR="009C54E7" w:rsidRPr="00050941">
        <w:rPr>
          <w:rFonts w:ascii="Tahoma" w:hAnsi="Tahoma" w:cs="Tahoma"/>
        </w:rPr>
        <w:t xml:space="preserve">k </w:t>
      </w:r>
      <w:r w:rsidR="009C54E7">
        <w:rPr>
          <w:rFonts w:ascii="Tahoma" w:hAnsi="Tahoma" w:cs="Tahoma"/>
        </w:rPr>
        <w:t>v</w:t>
      </w:r>
      <w:r w:rsidR="009C54E7" w:rsidRPr="00050941">
        <w:rPr>
          <w:rFonts w:ascii="Tahoma" w:hAnsi="Tahoma" w:cs="Tahoma"/>
        </w:rPr>
        <w:t>e Elektro</w:t>
      </w:r>
      <w:r w:rsidR="009C54E7">
        <w:rPr>
          <w:rFonts w:ascii="Tahoma" w:hAnsi="Tahoma" w:cs="Tahoma"/>
        </w:rPr>
        <w:t>nik Mühendisleri Enstitüsü’nden gelen bir grup öğrenci</w:t>
      </w:r>
      <w:r w:rsidR="002D3842">
        <w:rPr>
          <w:rFonts w:ascii="Tahoma" w:hAnsi="Tahoma" w:cs="Tahoma"/>
        </w:rPr>
        <w:t>ye</w:t>
      </w:r>
      <w:r w:rsidR="009C54E7">
        <w:rPr>
          <w:rFonts w:ascii="Tahoma" w:hAnsi="Tahoma" w:cs="Tahoma"/>
        </w:rPr>
        <w:t xml:space="preserve">, </w:t>
      </w:r>
      <w:r w:rsidR="002D3842">
        <w:rPr>
          <w:rFonts w:ascii="Tahoma" w:hAnsi="Tahoma" w:cs="Tahoma"/>
        </w:rPr>
        <w:t>TREDAŞ Genel Müdürlüğü’nün</w:t>
      </w:r>
      <w:r w:rsidR="009C54E7">
        <w:rPr>
          <w:rFonts w:ascii="Tahoma" w:hAnsi="Tahoma" w:cs="Tahoma"/>
        </w:rPr>
        <w:t xml:space="preserve"> ziyaret ederek</w:t>
      </w:r>
      <w:r w:rsidR="002D3842">
        <w:rPr>
          <w:rFonts w:ascii="Tahoma" w:hAnsi="Tahoma" w:cs="Tahoma"/>
        </w:rPr>
        <w:t>, çalışmalar hakkında bilgi verilmişti</w:t>
      </w:r>
      <w:r w:rsidR="009C54E7">
        <w:rPr>
          <w:rFonts w:ascii="Tahoma" w:hAnsi="Tahoma" w:cs="Tahoma"/>
        </w:rPr>
        <w:t>.</w:t>
      </w:r>
      <w:r w:rsidR="002D3842">
        <w:rPr>
          <w:rFonts w:ascii="Tahoma" w:hAnsi="Tahoma" w:cs="Tahoma"/>
        </w:rPr>
        <w:t xml:space="preserve"> </w:t>
      </w:r>
      <w:r w:rsidR="00446AFA">
        <w:rPr>
          <w:rFonts w:ascii="Tahoma" w:hAnsi="Tahoma" w:cs="Tahoma"/>
        </w:rPr>
        <w:t xml:space="preserve">Öğrencilere, </w:t>
      </w:r>
      <w:bookmarkStart w:id="0" w:name="_GoBack"/>
      <w:bookmarkEnd w:id="0"/>
      <w:r w:rsidR="00446AFA">
        <w:rPr>
          <w:rFonts w:ascii="Tahoma" w:hAnsi="Tahoma" w:cs="Tahoma"/>
        </w:rPr>
        <w:t>TREDAŞ Genel Müdürlüğü’nde şirket yapısı, çalışma şekli ve yapılan iş ve iş</w:t>
      </w:r>
      <w:r w:rsidR="002D3842">
        <w:rPr>
          <w:rFonts w:ascii="Tahoma" w:hAnsi="Tahoma" w:cs="Tahoma"/>
        </w:rPr>
        <w:t>lemler hakkında bilgiler verilmişti</w:t>
      </w:r>
      <w:r w:rsidR="00446AFA">
        <w:rPr>
          <w:rFonts w:ascii="Tahoma" w:hAnsi="Tahoma" w:cs="Tahoma"/>
        </w:rPr>
        <w:t>.</w:t>
      </w:r>
    </w:p>
    <w:p w:rsidR="007F273C" w:rsidRDefault="002D3842" w:rsidP="002D38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Yapılan</w:t>
      </w:r>
      <w:r w:rsidR="00472C24">
        <w:rPr>
          <w:rFonts w:ascii="Tahoma" w:hAnsi="Tahoma" w:cs="Tahoma"/>
        </w:rPr>
        <w:t xml:space="preserve"> son</w:t>
      </w:r>
      <w:r>
        <w:rPr>
          <w:rFonts w:ascii="Tahoma" w:hAnsi="Tahoma" w:cs="Tahoma"/>
        </w:rPr>
        <w:t xml:space="preserve"> ziyarette TREDAŞ ve</w:t>
      </w:r>
      <w:r w:rsidR="00472C24">
        <w:rPr>
          <w:rFonts w:ascii="Tahoma" w:hAnsi="Tahoma" w:cs="Tahoma"/>
        </w:rPr>
        <w:t xml:space="preserve"> Trakya Üniversitesi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IEEE’nin</w:t>
      </w:r>
      <w:proofErr w:type="spellEnd"/>
      <w:r w:rsidR="00446A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yıllık aktivite planları paylaşıldı ve</w:t>
      </w:r>
      <w:r w:rsidRPr="002D38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</w:t>
      </w:r>
      <w:r w:rsidRPr="002D3842">
        <w:rPr>
          <w:rFonts w:ascii="Tahoma" w:hAnsi="Tahoma" w:cs="Tahoma"/>
        </w:rPr>
        <w:t>ş birliği alanları görüşüldü.</w:t>
      </w:r>
      <w:r>
        <w:rPr>
          <w:rFonts w:ascii="Tahoma" w:hAnsi="Tahoma" w:cs="Tahoma"/>
        </w:rPr>
        <w:t xml:space="preserve"> Karşılıklı fikir alış verişinin ardından ziyaret sona erdi.</w:t>
      </w:r>
    </w:p>
    <w:p w:rsidR="00C37230" w:rsidRDefault="00C37230" w:rsidP="002D38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Ziyarete,</w:t>
      </w:r>
      <w:r w:rsidR="000D241F">
        <w:rPr>
          <w:rFonts w:ascii="Tahoma" w:hAnsi="Tahoma" w:cs="Tahoma"/>
        </w:rPr>
        <w:t xml:space="preserve"> </w:t>
      </w:r>
      <w:r w:rsidRPr="00C37230">
        <w:rPr>
          <w:rFonts w:ascii="Tahoma" w:hAnsi="Tahoma" w:cs="Tahoma"/>
        </w:rPr>
        <w:t xml:space="preserve">IEEE </w:t>
      </w:r>
      <w:r w:rsidR="002D3842">
        <w:rPr>
          <w:rFonts w:ascii="Tahoma" w:hAnsi="Tahoma" w:cs="Tahoma"/>
        </w:rPr>
        <w:t>Trakya Üniversitesi</w:t>
      </w:r>
      <w:r w:rsidRPr="00C37230">
        <w:rPr>
          <w:rFonts w:ascii="Tahoma" w:hAnsi="Tahoma" w:cs="Tahoma"/>
        </w:rPr>
        <w:t xml:space="preserve"> </w:t>
      </w:r>
      <w:r w:rsidR="002D3842">
        <w:rPr>
          <w:rFonts w:ascii="Tahoma" w:hAnsi="Tahoma" w:cs="Tahoma"/>
        </w:rPr>
        <w:t xml:space="preserve">Yönetim Kurulu Başkanı Ufuk Baş, Başkan Yardımcısı Tayfun Karagöz, Yönetim Kurulu Üyesi Uğur Ataman, </w:t>
      </w:r>
      <w:r w:rsidRPr="00C37230">
        <w:rPr>
          <w:rFonts w:ascii="Tahoma" w:hAnsi="Tahoma" w:cs="Tahoma"/>
        </w:rPr>
        <w:t xml:space="preserve">WIE </w:t>
      </w:r>
      <w:r w:rsidR="002D3842">
        <w:rPr>
          <w:rFonts w:ascii="Tahoma" w:hAnsi="Tahoma" w:cs="Tahoma"/>
        </w:rPr>
        <w:t xml:space="preserve">İdari Koordinatörü Ceren Özkan, WIE </w:t>
      </w:r>
      <w:r w:rsidR="00656437">
        <w:rPr>
          <w:rFonts w:ascii="Tahoma" w:hAnsi="Tahoma" w:cs="Tahoma"/>
        </w:rPr>
        <w:t>İdari Koordinasyon Üyesi Özge</w:t>
      </w:r>
      <w:r w:rsidR="002D3842">
        <w:rPr>
          <w:rFonts w:ascii="Tahoma" w:hAnsi="Tahoma" w:cs="Tahoma"/>
        </w:rPr>
        <w:t xml:space="preserve"> Açıkgöz katıldı.</w:t>
      </w:r>
    </w:p>
    <w:p w:rsidR="00050941" w:rsidRDefault="00050941" w:rsidP="00D92B8E">
      <w:pPr>
        <w:jc w:val="both"/>
        <w:rPr>
          <w:rFonts w:ascii="Tahoma" w:hAnsi="Tahoma" w:cs="Tahoma"/>
        </w:rPr>
      </w:pPr>
    </w:p>
    <w:p w:rsidR="00050941" w:rsidRDefault="00050941" w:rsidP="00D92B8E">
      <w:pPr>
        <w:jc w:val="both"/>
        <w:rPr>
          <w:rFonts w:ascii="Tahoma" w:hAnsi="Tahoma" w:cs="Tahoma"/>
        </w:rPr>
      </w:pPr>
    </w:p>
    <w:p w:rsidR="00CE7E8D" w:rsidRDefault="00CE0167" w:rsidP="00337C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CE7E8D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6F" w:rsidRDefault="00EC4C6F" w:rsidP="00E40C11">
      <w:pPr>
        <w:spacing w:after="0" w:line="240" w:lineRule="auto"/>
      </w:pPr>
      <w:r>
        <w:separator/>
      </w:r>
    </w:p>
  </w:endnote>
  <w:endnote w:type="continuationSeparator" w:id="0">
    <w:p w:rsidR="00EC4C6F" w:rsidRDefault="00EC4C6F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43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6F" w:rsidRDefault="00EC4C6F" w:rsidP="00E40C11">
      <w:pPr>
        <w:spacing w:after="0" w:line="240" w:lineRule="auto"/>
      </w:pPr>
      <w:r>
        <w:separator/>
      </w:r>
    </w:p>
  </w:footnote>
  <w:footnote w:type="continuationSeparator" w:id="0">
    <w:p w:rsidR="00EC4C6F" w:rsidRDefault="00EC4C6F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941"/>
    <w:rsid w:val="00050ECF"/>
    <w:rsid w:val="000564D7"/>
    <w:rsid w:val="0007645A"/>
    <w:rsid w:val="000A420D"/>
    <w:rsid w:val="000B047D"/>
    <w:rsid w:val="000D241F"/>
    <w:rsid w:val="000D3ED5"/>
    <w:rsid w:val="000E5FBB"/>
    <w:rsid w:val="000F02FF"/>
    <w:rsid w:val="000F70C7"/>
    <w:rsid w:val="00121BEC"/>
    <w:rsid w:val="00127232"/>
    <w:rsid w:val="00155D28"/>
    <w:rsid w:val="00170720"/>
    <w:rsid w:val="00182BC1"/>
    <w:rsid w:val="001851F6"/>
    <w:rsid w:val="001923CD"/>
    <w:rsid w:val="001B19F8"/>
    <w:rsid w:val="001B41EF"/>
    <w:rsid w:val="001C4179"/>
    <w:rsid w:val="001D24F2"/>
    <w:rsid w:val="00223242"/>
    <w:rsid w:val="00223401"/>
    <w:rsid w:val="00234EF5"/>
    <w:rsid w:val="00235BA3"/>
    <w:rsid w:val="00284619"/>
    <w:rsid w:val="00285045"/>
    <w:rsid w:val="002A32B6"/>
    <w:rsid w:val="002B295D"/>
    <w:rsid w:val="002C3B6F"/>
    <w:rsid w:val="002D3842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54FD"/>
    <w:rsid w:val="00413B93"/>
    <w:rsid w:val="004267DA"/>
    <w:rsid w:val="004301AD"/>
    <w:rsid w:val="004323E4"/>
    <w:rsid w:val="0044360E"/>
    <w:rsid w:val="00446AFA"/>
    <w:rsid w:val="00467CC0"/>
    <w:rsid w:val="00472C24"/>
    <w:rsid w:val="004770D7"/>
    <w:rsid w:val="004848BF"/>
    <w:rsid w:val="00490A41"/>
    <w:rsid w:val="004A190B"/>
    <w:rsid w:val="004A30D8"/>
    <w:rsid w:val="004A4C0B"/>
    <w:rsid w:val="004D72FB"/>
    <w:rsid w:val="00504C11"/>
    <w:rsid w:val="0050791F"/>
    <w:rsid w:val="00515DAD"/>
    <w:rsid w:val="00521F2E"/>
    <w:rsid w:val="00563EDA"/>
    <w:rsid w:val="005645F6"/>
    <w:rsid w:val="005730E0"/>
    <w:rsid w:val="00586B15"/>
    <w:rsid w:val="00592BAA"/>
    <w:rsid w:val="00596D03"/>
    <w:rsid w:val="005A0964"/>
    <w:rsid w:val="005C6BBA"/>
    <w:rsid w:val="005E4358"/>
    <w:rsid w:val="00606397"/>
    <w:rsid w:val="0061536F"/>
    <w:rsid w:val="00624969"/>
    <w:rsid w:val="00656437"/>
    <w:rsid w:val="006708A6"/>
    <w:rsid w:val="006731BA"/>
    <w:rsid w:val="00675B79"/>
    <w:rsid w:val="006976FB"/>
    <w:rsid w:val="006A1BBD"/>
    <w:rsid w:val="006A2C65"/>
    <w:rsid w:val="006B0C32"/>
    <w:rsid w:val="006B65AA"/>
    <w:rsid w:val="006F6845"/>
    <w:rsid w:val="00724BCC"/>
    <w:rsid w:val="0073397E"/>
    <w:rsid w:val="00735DDE"/>
    <w:rsid w:val="0073794D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273C"/>
    <w:rsid w:val="007F55A0"/>
    <w:rsid w:val="00804DB1"/>
    <w:rsid w:val="00844EF1"/>
    <w:rsid w:val="00853BCD"/>
    <w:rsid w:val="00877320"/>
    <w:rsid w:val="008918A5"/>
    <w:rsid w:val="0089567D"/>
    <w:rsid w:val="008A219A"/>
    <w:rsid w:val="008B0543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B6709"/>
    <w:rsid w:val="009C54E7"/>
    <w:rsid w:val="009C554A"/>
    <w:rsid w:val="009D70CA"/>
    <w:rsid w:val="00A1311C"/>
    <w:rsid w:val="00A208D4"/>
    <w:rsid w:val="00A4420E"/>
    <w:rsid w:val="00A740AC"/>
    <w:rsid w:val="00A82DE6"/>
    <w:rsid w:val="00AB01AD"/>
    <w:rsid w:val="00AB26DA"/>
    <w:rsid w:val="00AC0A3A"/>
    <w:rsid w:val="00AC3FEE"/>
    <w:rsid w:val="00AD5F76"/>
    <w:rsid w:val="00B025D1"/>
    <w:rsid w:val="00B2096D"/>
    <w:rsid w:val="00B3029B"/>
    <w:rsid w:val="00B569A7"/>
    <w:rsid w:val="00BA2A94"/>
    <w:rsid w:val="00BB608C"/>
    <w:rsid w:val="00BC1AFB"/>
    <w:rsid w:val="00BD4B1E"/>
    <w:rsid w:val="00BD7E7F"/>
    <w:rsid w:val="00BE635E"/>
    <w:rsid w:val="00BF2436"/>
    <w:rsid w:val="00C37230"/>
    <w:rsid w:val="00C4380D"/>
    <w:rsid w:val="00C62E8D"/>
    <w:rsid w:val="00C802B8"/>
    <w:rsid w:val="00C92F2E"/>
    <w:rsid w:val="00CA4D12"/>
    <w:rsid w:val="00CD785E"/>
    <w:rsid w:val="00CE0167"/>
    <w:rsid w:val="00CE2CE5"/>
    <w:rsid w:val="00CE7E8D"/>
    <w:rsid w:val="00D133F1"/>
    <w:rsid w:val="00D22702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C0F3E"/>
    <w:rsid w:val="00DF2F20"/>
    <w:rsid w:val="00DF413C"/>
    <w:rsid w:val="00E0433F"/>
    <w:rsid w:val="00E25129"/>
    <w:rsid w:val="00E40C11"/>
    <w:rsid w:val="00E92470"/>
    <w:rsid w:val="00EC392A"/>
    <w:rsid w:val="00EC4C6F"/>
    <w:rsid w:val="00EF5667"/>
    <w:rsid w:val="00F05B92"/>
    <w:rsid w:val="00F33552"/>
    <w:rsid w:val="00FC0A8E"/>
    <w:rsid w:val="00FC111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FB363D-4B30-4DBB-8354-BD75CA1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8</cp:revision>
  <cp:lastPrinted>2017-07-05T08:49:00Z</cp:lastPrinted>
  <dcterms:created xsi:type="dcterms:W3CDTF">2018-10-10T08:19:00Z</dcterms:created>
  <dcterms:modified xsi:type="dcterms:W3CDTF">2018-10-11T11:20:00Z</dcterms:modified>
</cp:coreProperties>
</file>